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четвертого</w:t>
      </w:r>
      <w:r w:rsidRPr="00EE1193">
        <w:rPr>
          <w:sz w:val="28"/>
          <w:szCs w:val="28"/>
        </w:rPr>
        <w:t xml:space="preserve"> созыва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>
        <w:rPr>
          <w:sz w:val="28"/>
          <w:szCs w:val="28"/>
        </w:rPr>
        <w:t>9</w:t>
      </w:r>
      <w:r w:rsidRPr="00EE1193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22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>
        <w:rPr>
          <w:sz w:val="28"/>
          <w:szCs w:val="28"/>
        </w:rPr>
        <w:t>33</w:t>
      </w:r>
    </w:p>
    <w:p w:rsidR="006643AE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6643AE" w:rsidRPr="00EE1193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6643AE" w:rsidRPr="00EE1193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Pr="00EE1193" w:rsidRDefault="006643AE" w:rsidP="006643AE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>1.Продлить срок действия Соглашений до 01.01.20</w:t>
      </w:r>
      <w:r>
        <w:rPr>
          <w:sz w:val="28"/>
          <w:szCs w:val="28"/>
        </w:rPr>
        <w:t>24</w:t>
      </w:r>
      <w:r w:rsidRPr="00EE1193">
        <w:rPr>
          <w:sz w:val="28"/>
          <w:szCs w:val="28"/>
        </w:rPr>
        <w:t xml:space="preserve"> года:</w:t>
      </w: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6643AE" w:rsidRPr="00DF2970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>
        <w:rPr>
          <w:sz w:val="28"/>
          <w:szCs w:val="28"/>
        </w:rPr>
        <w:t>101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>
        <w:rPr>
          <w:sz w:val="28"/>
          <w:szCs w:val="28"/>
        </w:rPr>
        <w:t>111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FE41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 по исполнению бюджетных полномочий органа внутреннего муниципального финансового контроля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22.10.2018г. № 63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 xml:space="preserve">после </w:t>
      </w:r>
      <w:r w:rsidRPr="00EE1193">
        <w:rPr>
          <w:sz w:val="28"/>
          <w:szCs w:val="28"/>
        </w:rPr>
        <w:t xml:space="preserve"> дня его  опубликовани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3A68AE" w:rsidRDefault="003A68AE"/>
    <w:sectPr w:rsidR="003A68AE" w:rsidSect="007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643AE"/>
    <w:rsid w:val="000874EE"/>
    <w:rsid w:val="003A68AE"/>
    <w:rsid w:val="003E00DD"/>
    <w:rsid w:val="0066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A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3738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2022-12-26T09:27:00Z</dcterms:created>
  <dcterms:modified xsi:type="dcterms:W3CDTF">2022-12-26T09:28:00Z</dcterms:modified>
</cp:coreProperties>
</file>