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D15" w:rsidRPr="001A6D15" w:rsidRDefault="001A6D15" w:rsidP="001A6D15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A6D15">
        <w:rPr>
          <w:rFonts w:ascii="Times New Roman CYR" w:hAnsi="Times New Roman CYR" w:cs="Times New Roman CYR"/>
          <w:b/>
          <w:bCs/>
          <w:sz w:val="24"/>
          <w:szCs w:val="24"/>
        </w:rPr>
        <w:t>ИНФОРМАЦИОННЫЙ БЮЛЛЕТЕНЬ</w:t>
      </w:r>
    </w:p>
    <w:p w:rsidR="001A6D15" w:rsidRPr="001A6D15" w:rsidRDefault="001A6D15" w:rsidP="001A6D15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A6D15">
        <w:rPr>
          <w:rFonts w:ascii="Times New Roman CYR" w:hAnsi="Times New Roman CYR" w:cs="Times New Roman CYR"/>
          <w:b/>
          <w:bCs/>
          <w:sz w:val="24"/>
          <w:szCs w:val="24"/>
        </w:rPr>
        <w:t>КУРАКИНСКОГО СЕЛЬСКОГО ПОСЕЛЕНИЯ</w:t>
      </w:r>
    </w:p>
    <w:p w:rsidR="001A6D15" w:rsidRPr="001A6D15" w:rsidRDefault="001A6D15" w:rsidP="001A6D15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A6D15">
        <w:rPr>
          <w:rFonts w:ascii="Times New Roman CYR" w:hAnsi="Times New Roman CYR" w:cs="Times New Roman CYR"/>
          <w:b/>
          <w:bCs/>
          <w:sz w:val="24"/>
          <w:szCs w:val="24"/>
        </w:rPr>
        <w:t>АРДАТОВСКОГО МУНИЦИПАЛЬНОГО РАЙОНА</w:t>
      </w:r>
      <w:r w:rsidRPr="001A6D15">
        <w:rPr>
          <w:rFonts w:ascii="Times New Roman CYR" w:hAnsi="Times New Roman CYR" w:cs="Times New Roman CYR"/>
          <w:b/>
          <w:bCs/>
          <w:sz w:val="24"/>
          <w:szCs w:val="24"/>
        </w:rPr>
        <w:br/>
        <w:t>РЕСПУБЛИКИ МОРДОВИЯ</w:t>
      </w:r>
    </w:p>
    <w:p w:rsidR="001A6D15" w:rsidRPr="001A6D15" w:rsidRDefault="001A6D15" w:rsidP="001A6D15">
      <w:pPr>
        <w:spacing w:after="12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1A6D15" w:rsidRPr="001A6D15" w:rsidRDefault="001A6D15" w:rsidP="001A6D15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A6D15">
        <w:rPr>
          <w:sz w:val="24"/>
          <w:szCs w:val="24"/>
        </w:rPr>
        <w:t xml:space="preserve">   </w:t>
      </w:r>
      <w:r w:rsidRPr="001A6D15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1A6D15" w:rsidRPr="001A6D15" w:rsidRDefault="001A6D15" w:rsidP="001A6D15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A6D15">
        <w:rPr>
          <w:sz w:val="24"/>
          <w:szCs w:val="24"/>
        </w:rPr>
        <w:t xml:space="preserve">   </w:t>
      </w:r>
      <w:r w:rsidRPr="001A6D15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1A6D15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1A6D15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1A6D15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1A6D15" w:rsidRPr="001A6D15" w:rsidRDefault="001A6D15" w:rsidP="001A6D15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A6D15">
        <w:rPr>
          <w:sz w:val="24"/>
          <w:szCs w:val="24"/>
        </w:rPr>
        <w:t xml:space="preserve">    </w:t>
      </w:r>
      <w:r w:rsidRPr="001A6D15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1A6D1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1A6D15" w:rsidRPr="001A6D15" w:rsidRDefault="001A6D15" w:rsidP="001A6D15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A6D15">
        <w:rPr>
          <w:sz w:val="24"/>
          <w:szCs w:val="24"/>
        </w:rPr>
        <w:t xml:space="preserve">    </w:t>
      </w:r>
      <w:r w:rsidRPr="001A6D15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1A6D15" w:rsidRPr="001A6D15" w:rsidRDefault="001A6D15" w:rsidP="001A6D15">
      <w:pPr>
        <w:jc w:val="both"/>
        <w:rPr>
          <w:rFonts w:ascii="Calibri" w:hAnsi="Calibri" w:cs="Calibri"/>
          <w:sz w:val="24"/>
          <w:szCs w:val="24"/>
        </w:rPr>
      </w:pPr>
    </w:p>
    <w:p w:rsidR="001A6D15" w:rsidRPr="001A6D15" w:rsidRDefault="001A6D15" w:rsidP="001A6D15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1A6D15">
        <w:rPr>
          <w:rFonts w:ascii="Rumen" w:hAnsi="Rumen" w:cs="Calibri"/>
          <w:sz w:val="24"/>
          <w:szCs w:val="24"/>
        </w:rPr>
        <w:t xml:space="preserve">22 октября </w:t>
      </w:r>
      <w:r w:rsidRPr="001A6D15">
        <w:rPr>
          <w:rFonts w:ascii="Times New Roman CYR" w:hAnsi="Times New Roman CYR" w:cs="Times New Roman CYR"/>
          <w:sz w:val="24"/>
          <w:szCs w:val="24"/>
        </w:rPr>
        <w:t xml:space="preserve">   2021 года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     </w:t>
      </w:r>
      <w:r w:rsidRPr="001A6D15">
        <w:rPr>
          <w:rFonts w:ascii="Times New Roman CYR" w:hAnsi="Times New Roman CYR" w:cs="Times New Roman CYR"/>
          <w:sz w:val="24"/>
          <w:szCs w:val="24"/>
        </w:rPr>
        <w:t xml:space="preserve"> № 30</w:t>
      </w:r>
    </w:p>
    <w:p w:rsidR="001A6D15" w:rsidRPr="001A6D15" w:rsidRDefault="001A6D15" w:rsidP="001A6D15">
      <w:pPr>
        <w:ind w:firstLine="540"/>
        <w:jc w:val="both"/>
        <w:rPr>
          <w:sz w:val="24"/>
          <w:szCs w:val="24"/>
        </w:rPr>
      </w:pPr>
    </w:p>
    <w:p w:rsidR="001A6D15" w:rsidRPr="001A6D15" w:rsidRDefault="001A6D15" w:rsidP="001A6D15">
      <w:pPr>
        <w:jc w:val="center"/>
        <w:rPr>
          <w:b/>
          <w:sz w:val="24"/>
          <w:szCs w:val="24"/>
        </w:rPr>
      </w:pPr>
      <w:r w:rsidRPr="001A6D15">
        <w:rPr>
          <w:b/>
          <w:sz w:val="24"/>
          <w:szCs w:val="24"/>
        </w:rPr>
        <w:t>ПРОКУРАТУРА ИНФОРМИРУЕТ</w:t>
      </w:r>
    </w:p>
    <w:p w:rsidR="001A6D15" w:rsidRPr="001A6D15" w:rsidRDefault="001A6D15" w:rsidP="001A6D15">
      <w:pPr>
        <w:jc w:val="both"/>
        <w:rPr>
          <w:sz w:val="24"/>
          <w:szCs w:val="24"/>
        </w:rPr>
      </w:pPr>
    </w:p>
    <w:p w:rsidR="001A6D15" w:rsidRPr="001A6D15" w:rsidRDefault="001A6D15" w:rsidP="001A6D15">
      <w:pPr>
        <w:ind w:firstLine="709"/>
        <w:jc w:val="both"/>
        <w:rPr>
          <w:b/>
          <w:sz w:val="24"/>
          <w:szCs w:val="24"/>
        </w:rPr>
      </w:pPr>
      <w:r w:rsidRPr="001A6D15">
        <w:rPr>
          <w:b/>
          <w:sz w:val="24"/>
          <w:szCs w:val="24"/>
        </w:rPr>
        <w:t>«С какого возраста несовершеннолетние могут быть привлечены к административной ответственности»</w:t>
      </w:r>
      <w:proofErr w:type="gramStart"/>
      <w:r w:rsidRPr="001A6D15">
        <w:rPr>
          <w:b/>
          <w:sz w:val="24"/>
          <w:szCs w:val="24"/>
        </w:rPr>
        <w:t xml:space="preserve"> ?</w:t>
      </w:r>
      <w:proofErr w:type="gramEnd"/>
      <w:r w:rsidRPr="001A6D15">
        <w:rPr>
          <w:b/>
          <w:sz w:val="24"/>
          <w:szCs w:val="24"/>
        </w:rPr>
        <w:t>??</w:t>
      </w:r>
    </w:p>
    <w:p w:rsidR="001A6D15" w:rsidRPr="001A6D15" w:rsidRDefault="001A6D15" w:rsidP="001A6D15">
      <w:pPr>
        <w:ind w:firstLine="709"/>
        <w:jc w:val="both"/>
        <w:rPr>
          <w:sz w:val="24"/>
          <w:szCs w:val="24"/>
        </w:rPr>
      </w:pP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 xml:space="preserve">Несовершеннолетний является особым субъектом административной ответственности, так как производство по делам об административных правонарушениях в отношении несовершеннолетних имеет существенные особенности. Положениями ст. 2.3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предусмотрено, что административной ответственности подлежит лицо, достигшее к моменту совершения административного правонарушения возраста 16 лет. </w:t>
      </w:r>
      <w:proofErr w:type="gramStart"/>
      <w:r w:rsidRPr="001A6D15">
        <w:rPr>
          <w:sz w:val="22"/>
          <w:szCs w:val="22"/>
        </w:rPr>
        <w:t xml:space="preserve">Несовершеннолетний, являясь субъектом административных правоотношений, подлежит административной ответственности за нарушение требований ст. 5.38 Кодекса Российской Федерации об административных правонарушениях (далее -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РФ, Кодекс) (воспрепятствование организации или проведению собрания, митинга, демонстрации, шествия или пикетирования, проводимых в соответствии с законодательством Российской Федерации, либо участию в них, а равно принуждение к участию в них);</w:t>
      </w:r>
      <w:proofErr w:type="gramEnd"/>
      <w:r w:rsidRPr="001A6D15">
        <w:rPr>
          <w:sz w:val="22"/>
          <w:szCs w:val="22"/>
        </w:rPr>
        <w:t xml:space="preserve"> </w:t>
      </w:r>
      <w:proofErr w:type="gramStart"/>
      <w:r w:rsidRPr="001A6D15">
        <w:rPr>
          <w:sz w:val="22"/>
          <w:szCs w:val="22"/>
        </w:rPr>
        <w:t xml:space="preserve">ст. 20.1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(мелкое хулиганство); ст. 20.2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(нарушение установленного порядка организации либо проведения собрания, митинга, демонстрации, шествия или пикетирования), ст. 20.2.2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(организация массового одновременного пребывания и (или) передвижения граждан в общественных местах, повлекших нарушение общественного порядка); ст. 20.3.2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(публичные призывы к осуществлению действий, направленных на нарушение территориальной целостности Российской Федерации).</w:t>
      </w:r>
      <w:proofErr w:type="gramEnd"/>
      <w:r w:rsidRPr="001A6D15">
        <w:rPr>
          <w:sz w:val="22"/>
          <w:szCs w:val="22"/>
        </w:rPr>
        <w:t xml:space="preserve"> Кодекс предполагает и закрепляет возможность и порядок административного задержания несовершеннолетних правонарушителей. Административное задержание является принудительной мерой, ограничивающей свободу лица, и согласно ст. 27.3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может быть применено в исключительных случаях, если это необходимо для обеспечения правильного и своевременного рассмотрения дела об административном правонарушении и в связи с исполнением постановления по делу об административном правонарушении. Несовершеннолетний правонарушитель может быть задержан на срок не более трех часов, а в случае, если правонарушитель находится в состоянии алкогольного опьянения, срок административного задержания начинает исчисляться согласно </w:t>
      </w:r>
      <w:proofErr w:type="gramStart"/>
      <w:r w:rsidRPr="001A6D15">
        <w:rPr>
          <w:sz w:val="22"/>
          <w:szCs w:val="22"/>
        </w:rPr>
        <w:t>ч</w:t>
      </w:r>
      <w:proofErr w:type="gramEnd"/>
      <w:r w:rsidRPr="001A6D15">
        <w:rPr>
          <w:sz w:val="22"/>
          <w:szCs w:val="22"/>
        </w:rPr>
        <w:t xml:space="preserve">. 4 ст. 27.5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с момента вытрезвления несовершеннолетнего. Об административном задержании несовершеннолетнего в обязательном порядке уведомляются его родители или иные законные представители (</w:t>
      </w:r>
      <w:proofErr w:type="gramStart"/>
      <w:r w:rsidRPr="001A6D15">
        <w:rPr>
          <w:sz w:val="22"/>
          <w:szCs w:val="22"/>
        </w:rPr>
        <w:t>ч</w:t>
      </w:r>
      <w:proofErr w:type="gramEnd"/>
      <w:r w:rsidRPr="001A6D15">
        <w:rPr>
          <w:sz w:val="22"/>
          <w:szCs w:val="22"/>
        </w:rPr>
        <w:t xml:space="preserve">. 4 ст. 27.3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РФ). Несовершеннолетний, подвергнутый административному задержанию, вправе обратиться за помощью к защитнику, который должен быть допущен к участию в производстве по делу с момента административного задержания согласно </w:t>
      </w:r>
      <w:proofErr w:type="gramStart"/>
      <w:r w:rsidRPr="001A6D15">
        <w:rPr>
          <w:sz w:val="22"/>
          <w:szCs w:val="22"/>
        </w:rPr>
        <w:t>ч</w:t>
      </w:r>
      <w:proofErr w:type="gramEnd"/>
      <w:r w:rsidRPr="001A6D15">
        <w:rPr>
          <w:sz w:val="22"/>
          <w:szCs w:val="22"/>
        </w:rPr>
        <w:t xml:space="preserve">. 4 ст. 25.5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РФ. В соответствии со ст. 23.2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органом, уполномоченным рассматривать дела об административных правонарушениях, совершенных несовершеннолетними, являются комиссии по делам несовершеннолетних и защите их прав (далее - </w:t>
      </w:r>
      <w:proofErr w:type="spellStart"/>
      <w:r w:rsidRPr="001A6D15">
        <w:rPr>
          <w:sz w:val="22"/>
          <w:szCs w:val="22"/>
        </w:rPr>
        <w:t>КДНиЗП</w:t>
      </w:r>
      <w:proofErr w:type="spellEnd"/>
      <w:r w:rsidRPr="001A6D15">
        <w:rPr>
          <w:sz w:val="22"/>
          <w:szCs w:val="22"/>
        </w:rPr>
        <w:t xml:space="preserve">) по месту жительства несовершеннолетнего. В соответствии с </w:t>
      </w:r>
      <w:proofErr w:type="gramStart"/>
      <w:r w:rsidRPr="001A6D15">
        <w:rPr>
          <w:sz w:val="22"/>
          <w:szCs w:val="22"/>
        </w:rPr>
        <w:t>ч</w:t>
      </w:r>
      <w:proofErr w:type="gramEnd"/>
      <w:r w:rsidRPr="001A6D15">
        <w:rPr>
          <w:sz w:val="22"/>
          <w:szCs w:val="22"/>
        </w:rPr>
        <w:t xml:space="preserve">.2 ст.25.1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 дело об административном правонарушении рассматривается с участием несовершеннолетнего, в отношении которого ведется производство по делу об административном правонарушении и по общему правилу - с участием его законных представителей. Родитель, явившийся в заседание </w:t>
      </w:r>
      <w:proofErr w:type="spellStart"/>
      <w:r w:rsidRPr="001A6D15">
        <w:rPr>
          <w:sz w:val="22"/>
          <w:szCs w:val="22"/>
        </w:rPr>
        <w:t>КДНиЗП</w:t>
      </w:r>
      <w:proofErr w:type="spellEnd"/>
      <w:r w:rsidRPr="001A6D15">
        <w:rPr>
          <w:sz w:val="22"/>
          <w:szCs w:val="22"/>
        </w:rPr>
        <w:t xml:space="preserve"> для защиты интересов несовершеннолетнего, должен иметь при себе документы, удостоверяющие его личность, а также не должен быть лишен родительских прав или ограничен в родительских правах. Опекуны или попечители несовершеннолетнего, представляющие интересы несовершеннолетнего, должны иметь соответствующие документы, подтверждающие, что они таковыми являются. </w:t>
      </w:r>
      <w:proofErr w:type="spellStart"/>
      <w:r w:rsidRPr="001A6D15">
        <w:rPr>
          <w:sz w:val="22"/>
          <w:szCs w:val="22"/>
        </w:rPr>
        <w:t>КДНиЗП</w:t>
      </w:r>
      <w:proofErr w:type="spellEnd"/>
      <w:r w:rsidRPr="001A6D15">
        <w:rPr>
          <w:sz w:val="22"/>
          <w:szCs w:val="22"/>
        </w:rPr>
        <w:t xml:space="preserve"> может принять решение об удалении несовершеннолетнего, в отношении которого ведется дело, на время рассмотрения обстоятельств дела, обсуждение которых может оказать на него отрицательное влияние (</w:t>
      </w:r>
      <w:proofErr w:type="gramStart"/>
      <w:r w:rsidRPr="001A6D15">
        <w:rPr>
          <w:sz w:val="22"/>
          <w:szCs w:val="22"/>
        </w:rPr>
        <w:t>ч</w:t>
      </w:r>
      <w:proofErr w:type="gramEnd"/>
      <w:r w:rsidRPr="001A6D15">
        <w:rPr>
          <w:sz w:val="22"/>
          <w:szCs w:val="22"/>
        </w:rPr>
        <w:t xml:space="preserve">. 4 ст. 25.1 </w:t>
      </w:r>
      <w:proofErr w:type="spellStart"/>
      <w:r w:rsidRPr="001A6D15">
        <w:rPr>
          <w:sz w:val="22"/>
          <w:szCs w:val="22"/>
        </w:rPr>
        <w:t>КоАП</w:t>
      </w:r>
      <w:proofErr w:type="spellEnd"/>
      <w:r w:rsidRPr="001A6D15">
        <w:rPr>
          <w:sz w:val="22"/>
          <w:szCs w:val="22"/>
        </w:rPr>
        <w:t xml:space="preserve"> РФ). Не все административные наказания, которые предусмотрены Кодексом для совершеннолетних правонарушителей, могут применяться к </w:t>
      </w:r>
      <w:r w:rsidRPr="001A6D15">
        <w:rPr>
          <w:sz w:val="22"/>
          <w:szCs w:val="22"/>
        </w:rPr>
        <w:lastRenderedPageBreak/>
        <w:t xml:space="preserve">несовершеннолетним. Так, к подросткам, совершившим административное правонарушение, не может применяться административный арест. Решая вопрос о привлечении несовершеннолетнего к административной ответственности в виде штрафа, </w:t>
      </w:r>
      <w:proofErr w:type="spellStart"/>
      <w:r w:rsidRPr="001A6D15">
        <w:rPr>
          <w:sz w:val="22"/>
          <w:szCs w:val="22"/>
        </w:rPr>
        <w:t>КДНиЗП</w:t>
      </w:r>
      <w:proofErr w:type="spellEnd"/>
      <w:r w:rsidRPr="001A6D15">
        <w:rPr>
          <w:sz w:val="22"/>
          <w:szCs w:val="22"/>
        </w:rPr>
        <w:t xml:space="preserve"> должна выяснить, есть ли у него самостоятельный заработок, так как при отсутствии у несовершеннолетнего самостоятельного заработка штраф взыскивается с его родителей (законных представителей). </w:t>
      </w:r>
    </w:p>
    <w:p w:rsidR="001A6D15" w:rsidRPr="001A6D15" w:rsidRDefault="001A6D15" w:rsidP="001A6D15">
      <w:pPr>
        <w:jc w:val="center"/>
        <w:rPr>
          <w:b/>
          <w:sz w:val="22"/>
          <w:szCs w:val="22"/>
        </w:rPr>
      </w:pPr>
    </w:p>
    <w:p w:rsidR="001A6D15" w:rsidRPr="001A6D15" w:rsidRDefault="001A6D15" w:rsidP="001A6D15">
      <w:pPr>
        <w:jc w:val="center"/>
        <w:rPr>
          <w:b/>
          <w:sz w:val="22"/>
          <w:szCs w:val="22"/>
        </w:rPr>
      </w:pPr>
      <w:r w:rsidRPr="001A6D15">
        <w:rPr>
          <w:b/>
          <w:sz w:val="22"/>
          <w:szCs w:val="22"/>
        </w:rPr>
        <w:t xml:space="preserve">«Ответственность за угрозу убийством или причинение </w:t>
      </w:r>
      <w:proofErr w:type="gramStart"/>
      <w:r w:rsidRPr="001A6D15">
        <w:rPr>
          <w:b/>
          <w:sz w:val="22"/>
          <w:szCs w:val="22"/>
        </w:rPr>
        <w:t>тяжкого</w:t>
      </w:r>
      <w:proofErr w:type="gramEnd"/>
      <w:r w:rsidRPr="001A6D15">
        <w:rPr>
          <w:b/>
          <w:sz w:val="22"/>
          <w:szCs w:val="22"/>
        </w:rPr>
        <w:t xml:space="preserve"> </w:t>
      </w:r>
    </w:p>
    <w:p w:rsidR="001A6D15" w:rsidRPr="001A6D15" w:rsidRDefault="001A6D15" w:rsidP="001A6D15">
      <w:pPr>
        <w:jc w:val="center"/>
        <w:rPr>
          <w:b/>
          <w:sz w:val="22"/>
          <w:szCs w:val="22"/>
        </w:rPr>
      </w:pPr>
      <w:r w:rsidRPr="001A6D15">
        <w:rPr>
          <w:b/>
          <w:sz w:val="22"/>
          <w:szCs w:val="22"/>
        </w:rPr>
        <w:t>вреда здоровью»</w:t>
      </w:r>
    </w:p>
    <w:p w:rsidR="001A6D15" w:rsidRPr="001A6D15" w:rsidRDefault="001A6D15" w:rsidP="001A6D15">
      <w:pPr>
        <w:jc w:val="both"/>
        <w:rPr>
          <w:sz w:val="22"/>
          <w:szCs w:val="22"/>
        </w:rPr>
      </w:pP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Статьей 119 Уголовного кодекса РФ предусмотрена ответственность за угрозу убийством или причинение тяжкого вреда здоровью. Угроза убийством может быть выражена в любой форме. Отсутствие словесных угроз не исключает уголовной ответственности.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Вред, причиненный здоровью человека, определяется в зависимости от степени его тяжести в соответствии с медицинскими критериями определения степени тяжести вреда, причиненного здоровью человека, утверждаемыми Министерством здравоохранения и социального развития Российской Федерации. Тяжкий вред – вред, опасный для жизни человека.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Угроза убийством или причинением тяжкого вреда здоровью, если имелись основания опасаться осуществления этой угрозы, наказывается: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- обязательными работами на срок до 480 часов,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- ограничением свободы либо принудительными работами на срок до 2 лет,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- арестом на срок до 6 месяцев,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- лишением свободы на срок до 2 лет.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proofErr w:type="gramStart"/>
      <w:r w:rsidRPr="001A6D15">
        <w:rPr>
          <w:sz w:val="22"/>
          <w:szCs w:val="22"/>
        </w:rPr>
        <w:t>За то же деяние, совершенное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а равно в отношении лица или его близких в связи с осуществлением данным лицом служебной деятельности или выполнением общественного долга, предусмотрено более суровое наказание, вплоть до лишения свободы на срок до 5 лет</w:t>
      </w:r>
      <w:proofErr w:type="gramEnd"/>
      <w:r w:rsidRPr="001A6D15">
        <w:rPr>
          <w:sz w:val="22"/>
          <w:szCs w:val="22"/>
        </w:rPr>
        <w:t xml:space="preserve"> с возможным лишением права занимать определенные должности или заниматься определенной деятельностью на срок до 3 лет.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Под осуществлением служебной деятельности следует понимать действия лица, входящие в круг его обязанностей, вытекающих из трудового договора с государственными, муниципальными, частными и иными зарегистрированными в установленном порядке предприятиями и организациями независимо от формы собственности, с предпринимателями, деятельность которых не противоречит действующему законодательству.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proofErr w:type="gramStart"/>
      <w:r w:rsidRPr="001A6D15">
        <w:rPr>
          <w:sz w:val="22"/>
          <w:szCs w:val="22"/>
        </w:rPr>
        <w:t>Под выполнением общественного долга понимается осуществление гражданином как специально возложенных на него обязанностей в интересах общества или законных интересах отдельных лиц, так и совершение других общественно полезных действий (пресечение правонарушений, сообщение органам власти о совершенном или готовящемся преступлении либо о местонахождении лица, разыскиваемого в связи с совершением им правонарушений, дача свидетелем или потерпевшим показаний, изобличающих лицо в совершении преступления, и</w:t>
      </w:r>
      <w:proofErr w:type="gramEnd"/>
      <w:r w:rsidRPr="001A6D15">
        <w:rPr>
          <w:sz w:val="22"/>
          <w:szCs w:val="22"/>
        </w:rPr>
        <w:t xml:space="preserve"> др.).</w:t>
      </w: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  <w:r w:rsidRPr="001A6D15">
        <w:rPr>
          <w:sz w:val="22"/>
          <w:szCs w:val="22"/>
        </w:rPr>
        <w:t>К близким потерпевшему лицам, наряду с близкими родственниками, могут относиться иные лица, состоящие с ним в родстве, свойстве (родственники супруга), а также лица, жизнь, здоровье и благополучие которых заведомо для виновного дороги потерпевшему в силу сложившихся личных отношений.</w:t>
      </w:r>
    </w:p>
    <w:p w:rsidR="001A6D15" w:rsidRPr="001A6D15" w:rsidRDefault="001A6D15" w:rsidP="001A6D15">
      <w:pPr>
        <w:jc w:val="both"/>
        <w:rPr>
          <w:sz w:val="22"/>
          <w:szCs w:val="22"/>
        </w:rPr>
      </w:pPr>
    </w:p>
    <w:p w:rsidR="001A6D15" w:rsidRPr="001A6D15" w:rsidRDefault="001A6D15" w:rsidP="001A6D15">
      <w:pPr>
        <w:jc w:val="both"/>
        <w:rPr>
          <w:sz w:val="22"/>
          <w:szCs w:val="22"/>
        </w:rPr>
      </w:pPr>
    </w:p>
    <w:p w:rsidR="001A6D15" w:rsidRPr="001A6D15" w:rsidRDefault="001A6D15" w:rsidP="001A6D15">
      <w:pPr>
        <w:ind w:firstLine="709"/>
        <w:jc w:val="both"/>
        <w:rPr>
          <w:sz w:val="22"/>
          <w:szCs w:val="22"/>
        </w:rPr>
      </w:pPr>
    </w:p>
    <w:p w:rsidR="001A6D15" w:rsidRPr="001A6D15" w:rsidRDefault="001A6D15" w:rsidP="001A6D15">
      <w:pPr>
        <w:jc w:val="both"/>
        <w:rPr>
          <w:sz w:val="22"/>
          <w:szCs w:val="22"/>
        </w:rPr>
      </w:pPr>
      <w:hyperlink r:id="rId4" w:history="1">
        <w:r w:rsidRPr="001A6D15">
          <w:rPr>
            <w:color w:val="29619B"/>
            <w:sz w:val="22"/>
            <w:szCs w:val="22"/>
          </w:rPr>
          <w:t xml:space="preserve">Информационный бюллетень </w:t>
        </w:r>
        <w:proofErr w:type="spellStart"/>
        <w:r w:rsidRPr="001A6D15">
          <w:rPr>
            <w:color w:val="29619B"/>
            <w:sz w:val="22"/>
            <w:szCs w:val="22"/>
          </w:rPr>
          <w:t>Куракинского</w:t>
        </w:r>
        <w:proofErr w:type="spellEnd"/>
        <w:r w:rsidRPr="001A6D15">
          <w:rPr>
            <w:color w:val="29619B"/>
            <w:sz w:val="22"/>
            <w:szCs w:val="22"/>
          </w:rPr>
          <w:t xml:space="preserve"> сельского поселения</w:t>
        </w:r>
      </w:hyperlink>
    </w:p>
    <w:p w:rsidR="001A6D15" w:rsidRPr="001A6D15" w:rsidRDefault="001A6D15" w:rsidP="001A6D15">
      <w:pPr>
        <w:jc w:val="both"/>
        <w:rPr>
          <w:sz w:val="22"/>
          <w:szCs w:val="22"/>
        </w:rPr>
      </w:pPr>
      <w:r w:rsidRPr="001A6D15">
        <w:rPr>
          <w:sz w:val="22"/>
          <w:szCs w:val="22"/>
        </w:rPr>
        <w:t xml:space="preserve"> </w:t>
      </w:r>
      <w:proofErr w:type="spellStart"/>
      <w:r w:rsidRPr="001A6D15">
        <w:rPr>
          <w:sz w:val="22"/>
          <w:szCs w:val="22"/>
        </w:rPr>
        <w:t>Ардатовского</w:t>
      </w:r>
      <w:proofErr w:type="spellEnd"/>
      <w:r w:rsidRPr="001A6D15">
        <w:rPr>
          <w:sz w:val="22"/>
          <w:szCs w:val="22"/>
        </w:rPr>
        <w:t xml:space="preserve"> муниципального района № 30   от  22.10.2021.2021 г</w:t>
      </w:r>
    </w:p>
    <w:p w:rsidR="001A6D15" w:rsidRPr="001A6D15" w:rsidRDefault="001A6D15" w:rsidP="001A6D15">
      <w:pPr>
        <w:jc w:val="both"/>
        <w:rPr>
          <w:sz w:val="22"/>
          <w:szCs w:val="22"/>
        </w:rPr>
      </w:pPr>
      <w:r w:rsidRPr="001A6D15">
        <w:rPr>
          <w:sz w:val="22"/>
          <w:szCs w:val="22"/>
        </w:rPr>
        <w:t xml:space="preserve">Учредитель: Совет депутатов </w:t>
      </w:r>
      <w:proofErr w:type="spellStart"/>
      <w:r w:rsidRPr="001A6D15">
        <w:rPr>
          <w:sz w:val="22"/>
          <w:szCs w:val="22"/>
        </w:rPr>
        <w:t>Куракинского</w:t>
      </w:r>
      <w:proofErr w:type="spellEnd"/>
      <w:r w:rsidRPr="001A6D15">
        <w:rPr>
          <w:sz w:val="22"/>
          <w:szCs w:val="22"/>
        </w:rPr>
        <w:t xml:space="preserve"> сельского поселения</w:t>
      </w:r>
    </w:p>
    <w:p w:rsidR="001A6D15" w:rsidRPr="001A6D15" w:rsidRDefault="001A6D15" w:rsidP="001A6D15">
      <w:pPr>
        <w:rPr>
          <w:sz w:val="22"/>
          <w:szCs w:val="22"/>
        </w:rPr>
      </w:pPr>
      <w:proofErr w:type="spellStart"/>
      <w:r w:rsidRPr="001A6D15">
        <w:rPr>
          <w:sz w:val="22"/>
          <w:szCs w:val="22"/>
        </w:rPr>
        <w:t>Ардатовского</w:t>
      </w:r>
      <w:proofErr w:type="spellEnd"/>
      <w:r w:rsidRPr="001A6D15">
        <w:rPr>
          <w:sz w:val="22"/>
          <w:szCs w:val="22"/>
        </w:rPr>
        <w:t xml:space="preserve"> муниципального района                                                                Тираж 3 экз.</w:t>
      </w:r>
    </w:p>
    <w:p w:rsidR="001A6D15" w:rsidRPr="001A6D15" w:rsidRDefault="001A6D15" w:rsidP="001A6D15">
      <w:pPr>
        <w:rPr>
          <w:sz w:val="22"/>
          <w:szCs w:val="22"/>
        </w:rPr>
      </w:pPr>
    </w:p>
    <w:p w:rsidR="001A6D15" w:rsidRPr="001A6D15" w:rsidRDefault="001A6D15" w:rsidP="001A6D15">
      <w:pPr>
        <w:rPr>
          <w:sz w:val="22"/>
          <w:szCs w:val="22"/>
        </w:rPr>
      </w:pPr>
    </w:p>
    <w:p w:rsidR="003A68AE" w:rsidRPr="001A6D15" w:rsidRDefault="003A68AE">
      <w:pPr>
        <w:rPr>
          <w:sz w:val="22"/>
          <w:szCs w:val="22"/>
        </w:rPr>
      </w:pPr>
    </w:p>
    <w:sectPr w:rsidR="003A68AE" w:rsidRPr="001A6D15" w:rsidSect="00E50454">
      <w:pgSz w:w="11909" w:h="16838"/>
      <w:pgMar w:top="720" w:right="567" w:bottom="567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A6D15"/>
    <w:rsid w:val="001A6D15"/>
    <w:rsid w:val="003A68AE"/>
    <w:rsid w:val="003E00DD"/>
    <w:rsid w:val="004D6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1187</Words>
  <Characters>6770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2021-11-16T09:52:00Z</dcterms:created>
  <dcterms:modified xsi:type="dcterms:W3CDTF">2021-11-16T09:57:00Z</dcterms:modified>
</cp:coreProperties>
</file>